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542792753" w:edGrp="everyone"/>
      <w:r w:rsidRPr="00AE08D6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E08D6">
        <w:rPr>
          <w:sz w:val="24"/>
          <w:szCs w:val="24"/>
        </w:rPr>
        <w:tab/>
      </w:r>
      <w:r w:rsidRPr="00AE08D6">
        <w:rPr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6C0A00">
        <w:rPr>
          <w:rFonts w:ascii="Century Gothic" w:hAnsi="Century Gothic"/>
          <w:b/>
          <w:sz w:val="24"/>
          <w:szCs w:val="24"/>
        </w:rPr>
        <w:t>Vigésima</w:t>
      </w:r>
      <w:r w:rsidRPr="00AE08D6">
        <w:rPr>
          <w:rFonts w:ascii="Century Gothic" w:hAnsi="Century Gothic"/>
          <w:b/>
          <w:sz w:val="24"/>
          <w:szCs w:val="24"/>
        </w:rPr>
        <w:t xml:space="preserve"> Sesión Extraordinaria</w:t>
      </w:r>
      <w:r w:rsidR="00F41C2D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F41C2D">
        <w:rPr>
          <w:rFonts w:ascii="Century Gothic" w:hAnsi="Century Gothic"/>
          <w:sz w:val="24"/>
          <w:szCs w:val="24"/>
        </w:rPr>
        <w:t>ño</w:t>
      </w:r>
      <w:r w:rsidRPr="00AE08D6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>
        <w:rPr>
          <w:rFonts w:ascii="Century Gothic" w:hAnsi="Century Gothic"/>
          <w:b/>
          <w:sz w:val="24"/>
          <w:szCs w:val="24"/>
        </w:rPr>
        <w:t>1</w:t>
      </w:r>
      <w:r w:rsidR="006C0A00">
        <w:rPr>
          <w:rFonts w:ascii="Century Gothic" w:hAnsi="Century Gothic"/>
          <w:b/>
          <w:sz w:val="24"/>
          <w:szCs w:val="24"/>
        </w:rPr>
        <w:t>3:00 tre</w:t>
      </w:r>
      <w:r w:rsidR="007D6F8C">
        <w:rPr>
          <w:rFonts w:ascii="Century Gothic" w:hAnsi="Century Gothic"/>
          <w:b/>
          <w:sz w:val="24"/>
          <w:szCs w:val="24"/>
        </w:rPr>
        <w:t>ce</w:t>
      </w:r>
      <w:r w:rsidRPr="00AE08D6">
        <w:rPr>
          <w:rFonts w:ascii="Century Gothic" w:hAnsi="Century Gothic"/>
          <w:b/>
          <w:sz w:val="24"/>
          <w:szCs w:val="24"/>
        </w:rPr>
        <w:t xml:space="preserve"> horas</w:t>
      </w:r>
      <w:r w:rsidR="00D025BD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el día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6C0A00">
        <w:rPr>
          <w:rFonts w:ascii="Century Gothic" w:hAnsi="Century Gothic"/>
          <w:b/>
          <w:sz w:val="24"/>
          <w:szCs w:val="24"/>
        </w:rPr>
        <w:t>23 veintitrés</w:t>
      </w:r>
      <w:r w:rsidR="007E69DB">
        <w:rPr>
          <w:rFonts w:ascii="Century Gothic" w:hAnsi="Century Gothic"/>
          <w:b/>
          <w:sz w:val="24"/>
          <w:szCs w:val="24"/>
        </w:rPr>
        <w:t xml:space="preserve"> de abril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AE08D6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AE08D6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C0A00" w:rsidRPr="006C0A00" w:rsidRDefault="006C0A00" w:rsidP="006C0A00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6C0A00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C0A00" w:rsidRPr="006C0A00" w:rsidRDefault="006C0A00" w:rsidP="006C0A00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6C0A00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C0A00" w:rsidRPr="006C0A00" w:rsidRDefault="006C0A00" w:rsidP="006C0A00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6C0A00">
        <w:rPr>
          <w:rFonts w:ascii="Century Gothic" w:hAnsi="Century Gothic"/>
          <w:b w:val="0"/>
          <w:sz w:val="24"/>
          <w:szCs w:val="24"/>
        </w:rPr>
        <w:t xml:space="preserve">Recepción de los oficios 1220, 2418-III y 1264 que remiten los secretarios de acuerdos del Segundo y Sexto Tribunales Colegiados en Materia Administrativa del Tercer Circuito, relativos a los Juicios de Amparo 470/2017, 248/2017 y 394/2017, respectivamente, presentados los días 19 diecinueve y 20 veinte de abril del año en curso, mediante los cuales requieren a este Tribunal por el cumplimiento de los referidos Juicios de Amparo. </w:t>
      </w:r>
    </w:p>
    <w:p w:rsidR="006C0A00" w:rsidRPr="006C0A00" w:rsidRDefault="006C0A00" w:rsidP="006C0A0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C0A00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1056/2017,  Recurso de Reclamación derivado del Juicio Administrativo 1248/2017 del índice de la Primera Sala Unitaria del Tribunal de Justicia Administrativa del Estado, en cumplimiento al Juicio de Amparo 470/2017 del Sexto Tribunal Colegiado en Materia Administrativa del Tercer Circuito. </w:t>
      </w:r>
    </w:p>
    <w:p w:rsidR="006C0A00" w:rsidRPr="006C0A00" w:rsidRDefault="006C0A00" w:rsidP="006C0A0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C0A00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671/2017, Recurso de Reclamación derivado del Juicio Administrativo 1092/2017 del índice de la Quinta Sala Unitaria del Tribunal de Justicia Administrativa del Estado, en cumplimiento al Juicio de Amparo 248/2017 del Segundo Tribunal Colegiado en Materia Administrativa del Tercer Circuito. </w:t>
      </w:r>
    </w:p>
    <w:p w:rsidR="00360A2E" w:rsidRPr="006C0A00" w:rsidRDefault="006C0A00" w:rsidP="006C0A0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C0A00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906/2017, recurso de Reclamación derivado del Juicio Administrativo 1399/2017 del índice de la Cuarta Sala Unitaria del Tribunal de Justicia Administrativa del Estado, en cumplimiento al Juicio de Amparo 394/2017 del Sexto Tribunal Colegiado en Materia Administrativa del Tercer Circuito</w:t>
      </w:r>
      <w:r w:rsidR="00360A2E" w:rsidRPr="006C0A00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</w:r>
    </w:p>
    <w:p w:rsidR="00C04B3E" w:rsidRPr="00AE08D6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AE08D6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AE08D6" w:rsidRDefault="0067183B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23</w:t>
      </w:r>
      <w:r w:rsidR="00DE47AA">
        <w:rPr>
          <w:rFonts w:ascii="Century Gothic" w:hAnsi="Century Gothic"/>
          <w:b/>
          <w:sz w:val="24"/>
          <w:szCs w:val="24"/>
        </w:rPr>
        <w:t xml:space="preserve"> DE ABRIL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AE08D6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AE08D6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2448A5" w:rsidRDefault="002448A5" w:rsidP="00C04B3E">
      <w:pPr>
        <w:spacing w:after="0"/>
        <w:rPr>
          <w:sz w:val="24"/>
          <w:szCs w:val="24"/>
        </w:rPr>
      </w:pPr>
    </w:p>
    <w:p w:rsidR="00343475" w:rsidRPr="00AE08D6" w:rsidRDefault="00343475" w:rsidP="00C04B3E">
      <w:pPr>
        <w:spacing w:after="0"/>
        <w:rPr>
          <w:sz w:val="24"/>
          <w:szCs w:val="24"/>
        </w:rPr>
      </w:pPr>
    </w:p>
    <w:p w:rsidR="00E823F1" w:rsidRPr="00AE08D6" w:rsidRDefault="00C04B3E" w:rsidP="006412A8">
      <w:pPr>
        <w:spacing w:after="0"/>
        <w:jc w:val="center"/>
        <w:rPr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AE08D6">
        <w:rPr>
          <w:rFonts w:ascii="Century Gothic" w:hAnsi="Century Gothic"/>
          <w:b/>
          <w:sz w:val="24"/>
          <w:szCs w:val="24"/>
        </w:rPr>
        <w:t>AVELINO BRAVO CACHO</w:t>
      </w:r>
      <w:permEnd w:id="542792753"/>
    </w:p>
    <w:sectPr w:rsidR="00E823F1" w:rsidRPr="00AE08D6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6C55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22CFC"/>
    <w:rsid w:val="00343475"/>
    <w:rsid w:val="00360A2E"/>
    <w:rsid w:val="003622D5"/>
    <w:rsid w:val="00365EB5"/>
    <w:rsid w:val="003C04C0"/>
    <w:rsid w:val="003E07EF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7183B"/>
    <w:rsid w:val="006C0A00"/>
    <w:rsid w:val="006C4454"/>
    <w:rsid w:val="006C4524"/>
    <w:rsid w:val="006E5155"/>
    <w:rsid w:val="006E56D6"/>
    <w:rsid w:val="00714F53"/>
    <w:rsid w:val="00744890"/>
    <w:rsid w:val="007469F0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C223C"/>
    <w:rsid w:val="008E3889"/>
    <w:rsid w:val="0094673F"/>
    <w:rsid w:val="009922D0"/>
    <w:rsid w:val="009C10F1"/>
    <w:rsid w:val="009E4510"/>
    <w:rsid w:val="00A044CD"/>
    <w:rsid w:val="00A10426"/>
    <w:rsid w:val="00A22F9E"/>
    <w:rsid w:val="00A26E97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642A4"/>
    <w:rsid w:val="00D86B5E"/>
    <w:rsid w:val="00DC0974"/>
    <w:rsid w:val="00DE47AA"/>
    <w:rsid w:val="00DF2CEC"/>
    <w:rsid w:val="00E1481D"/>
    <w:rsid w:val="00E823F1"/>
    <w:rsid w:val="00E93327"/>
    <w:rsid w:val="00EA1E10"/>
    <w:rsid w:val="00EB67BB"/>
    <w:rsid w:val="00EB6AAB"/>
    <w:rsid w:val="00EF78D7"/>
    <w:rsid w:val="00F35D45"/>
    <w:rsid w:val="00F41C2D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E839-31B0-4846-82BE-6503D83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2156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4</cp:revision>
  <cp:lastPrinted>2018-01-22T21:04:00Z</cp:lastPrinted>
  <dcterms:created xsi:type="dcterms:W3CDTF">2018-06-19T17:29:00Z</dcterms:created>
  <dcterms:modified xsi:type="dcterms:W3CDTF">2018-08-03T19:56:00Z</dcterms:modified>
</cp:coreProperties>
</file>